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78C8" w14:textId="40E16F7F" w:rsidR="00042721" w:rsidRPr="00042721" w:rsidRDefault="00042721" w:rsidP="00042721">
      <w:pPr>
        <w:bidi/>
        <w:rPr>
          <w:rFonts w:cs="B Mitra"/>
          <w:sz w:val="28"/>
          <w:szCs w:val="28"/>
        </w:rPr>
      </w:pPr>
      <w:bookmarkStart w:id="0" w:name="مقدمه"/>
      <w:r w:rsidRPr="00042721">
        <w:rPr>
          <w:rFonts w:cs="B Mitra"/>
          <w:sz w:val="28"/>
          <w:szCs w:val="28"/>
          <w:rtl/>
        </w:rPr>
        <w:t>مقدمه</w:t>
      </w:r>
      <w:bookmarkEnd w:id="0"/>
    </w:p>
    <w:p w14:paraId="4FB15358" w14:textId="77777777" w:rsidR="00042721" w:rsidRPr="00042721" w:rsidRDefault="00042721" w:rsidP="00042721">
      <w:pPr>
        <w:bidi/>
        <w:rPr>
          <w:rFonts w:cs="B Mitra"/>
          <w:sz w:val="28"/>
          <w:szCs w:val="28"/>
        </w:rPr>
      </w:pPr>
      <w:r w:rsidRPr="00042721">
        <w:rPr>
          <w:rFonts w:cs="B Mitra"/>
          <w:sz w:val="28"/>
          <w:szCs w:val="28"/>
          <w:rtl/>
        </w:rPr>
        <w:t>بسم الله الرحمن الرحیم</w:t>
      </w:r>
      <w:r w:rsidRPr="00042721">
        <w:rPr>
          <w:rFonts w:cs="B Mitra"/>
          <w:sz w:val="28"/>
          <w:szCs w:val="28"/>
        </w:rPr>
        <w:br/>
      </w:r>
      <w:r w:rsidRPr="00042721">
        <w:rPr>
          <w:rFonts w:cs="B Mitra"/>
          <w:sz w:val="28"/>
          <w:szCs w:val="28"/>
          <w:rtl/>
        </w:rPr>
        <w:t>والحمد لله رب العالمین و الصلاة و السلام علی سیدنا محمد المصطفی و آله ائمة الهدی</w:t>
      </w:r>
      <w:r w:rsidRPr="00042721">
        <w:rPr>
          <w:rFonts w:cs="B Mitra"/>
          <w:sz w:val="28"/>
          <w:szCs w:val="28"/>
        </w:rPr>
        <w:t>.</w:t>
      </w:r>
    </w:p>
    <w:p w14:paraId="04E2AA2C" w14:textId="77777777" w:rsidR="00042721" w:rsidRDefault="00042721" w:rsidP="00042721">
      <w:pPr>
        <w:bidi/>
        <w:rPr>
          <w:rFonts w:cs="B Mitra"/>
          <w:sz w:val="28"/>
          <w:szCs w:val="28"/>
          <w:rtl/>
        </w:rPr>
      </w:pPr>
      <w:r w:rsidRPr="00042721">
        <w:rPr>
          <w:rFonts w:cs="B Mitra"/>
          <w:sz w:val="28"/>
          <w:szCs w:val="28"/>
          <w:rtl/>
        </w:rPr>
        <w:t>گاه، جنگ و جهاد به آتش‏بس منجر می‏شود که از آن در فقهبه مهادنه و هدنه تعبیر می‏شود. این لغت در اصل به معنای سکون است و اصطلاحا برای بیان صلح موقت میان مسلمانان و گروهی از کافران حربی به‏کار می‏رود. لذا برآن، موادعه و معاهده که گویای حالت ناپایدار است، اطلاق می‏شود</w:t>
      </w:r>
      <w:r w:rsidRPr="00042721">
        <w:rPr>
          <w:rFonts w:cs="B Mitra"/>
          <w:sz w:val="28"/>
          <w:szCs w:val="28"/>
        </w:rPr>
        <w:t>.</w:t>
      </w:r>
      <w:r w:rsidRPr="00042721">
        <w:rPr>
          <w:rFonts w:cs="B Mitra"/>
          <w:sz w:val="28"/>
          <w:szCs w:val="28"/>
        </w:rPr>
        <w:br/>
      </w:r>
      <w:r w:rsidRPr="00042721">
        <w:rPr>
          <w:rFonts w:cs="B Mitra"/>
          <w:sz w:val="28"/>
          <w:szCs w:val="28"/>
          <w:rtl/>
        </w:rPr>
        <w:t>شیخ طوسی در مبسوط می‏گوید : «هدنه و مهادنه به یک معنا و عبارت است از کنار گذاشتن جنگ و رها کردن نبرد تا مدتی</w:t>
      </w:r>
      <w:r w:rsidRPr="00042721">
        <w:rPr>
          <w:rFonts w:cs="B Mitra"/>
          <w:sz w:val="28"/>
          <w:szCs w:val="28"/>
        </w:rPr>
        <w:t>.</w:t>
      </w:r>
      <w:r>
        <w:rPr>
          <w:rFonts w:cs="B Mitra" w:hint="cs"/>
          <w:sz w:val="28"/>
          <w:szCs w:val="28"/>
          <w:rtl/>
        </w:rPr>
        <w:t>»</w:t>
      </w:r>
    </w:p>
    <w:p w14:paraId="60D723C5" w14:textId="06A6FBDB" w:rsidR="00042721" w:rsidRPr="00042721" w:rsidRDefault="00042721" w:rsidP="00042721">
      <w:pPr>
        <w:bidi/>
        <w:rPr>
          <w:rFonts w:cs="B Mitra"/>
          <w:sz w:val="28"/>
          <w:szCs w:val="28"/>
        </w:rPr>
      </w:pPr>
      <w:r w:rsidRPr="00042721">
        <w:rPr>
          <w:rFonts w:cs="B Mitra"/>
          <w:sz w:val="28"/>
          <w:szCs w:val="28"/>
        </w:rPr>
        <w:t xml:space="preserve"> </w:t>
      </w:r>
      <w:r w:rsidRPr="00042721">
        <w:rPr>
          <w:rFonts w:cs="B Mitra"/>
          <w:sz w:val="28"/>
          <w:szCs w:val="28"/>
          <w:rtl/>
        </w:rPr>
        <w:t>علامه حلی نیز در تذکره می‏گوید : «مهادنه، موادعه و معاهده واژه‏هایی مترادف و عبارت است از کنار گذاشتن جنگ و رها کردن نبرد تا مدتی.» ایشان همین مطلب را در منتهی و نزدیک به آن را در تحریر و قواعد ذکر می‏کند</w:t>
      </w:r>
      <w:r w:rsidRPr="00042721">
        <w:rPr>
          <w:rFonts w:cs="B Mitra"/>
          <w:sz w:val="28"/>
          <w:szCs w:val="28"/>
        </w:rPr>
        <w:t>.</w:t>
      </w:r>
      <w:r w:rsidRPr="00042721">
        <w:rPr>
          <w:rFonts w:cs="B Mitra"/>
          <w:sz w:val="28"/>
          <w:szCs w:val="28"/>
        </w:rPr>
        <w:br/>
      </w:r>
      <w:r w:rsidRPr="00042721">
        <w:rPr>
          <w:rFonts w:cs="B Mitra"/>
          <w:sz w:val="28"/>
          <w:szCs w:val="28"/>
          <w:rtl/>
        </w:rPr>
        <w:t>بنابراین حالت ناپایداری و گذرا بودن در معنا و تعریف هدنه اخذ شده است. لذا کسانی یکی از تفاوت‏های هدنه را با عقد جزیه، همین نکته دانسته‏اند، هم‏چنین تفاوت‏های دیگری ذکر کرده‏اند که برای تفصیل طلب به قواعد علامه و پاره‏ای دیگر از کتاب‏های ایشان و دیگران رجوع کنید. لیکن حق آن است که آن‏ چه را به عنوان فارق میان آن‏ دو آورده‏اند، فارق اصلی به‏شمار نمی‏رود، بلکه از عوارض و علامت‏های هدنه است</w:t>
      </w:r>
      <w:r w:rsidRPr="00042721">
        <w:rPr>
          <w:rFonts w:cs="B Mitra"/>
          <w:sz w:val="28"/>
          <w:szCs w:val="28"/>
        </w:rPr>
        <w:t xml:space="preserve">. </w:t>
      </w:r>
      <w:r w:rsidRPr="00042721">
        <w:rPr>
          <w:rFonts w:cs="B Mitra"/>
          <w:sz w:val="28"/>
          <w:szCs w:val="28"/>
          <w:rtl/>
        </w:rPr>
        <w:t>تفاوت ماهوی و جوهری میان آن‏دو این است که در عقد جزیه، یک طرف عقد دشمنان کست‏خورده‏ای هستند که مسلمانان بر آنان پیروز شده، زمین‏هایشان را گشوده و دولتشان را ساقط کرده‏اند و در این حالت به جای مالیاتی که از دیگر مسلمانان اخذ می‏شود، از آنان جزیه گرفته می‏شود. بنابراین آنان شهروندان دولت اسلامی، اما با حفظ دین خود هستند. حال آن‏که طرف مقابل در مهادنه، دشمنی است که در زمین خود مستقر و حکومت و نظام مدنی‏اش استوار و برقرار است و چه‏بسا نیرومند ـ و حتی نیرومندتر از مسلمانان - است. برای مثال در صدر اسلام، عقد جزیه با شامیان اهل کتاب پس از آن‏ که سرزمینشان گشوده و به سرزمین‏های اسلامی ملحق گشت، بسته شد، حال آن‏که عقد هدنه با قریش مکه ـ پیش از آن‏ که مسلمانان این شهر را فتح کنند ـ منعقد گشت</w:t>
      </w:r>
      <w:r w:rsidRPr="00042721">
        <w:rPr>
          <w:rFonts w:cs="B Mitra"/>
          <w:sz w:val="28"/>
          <w:szCs w:val="28"/>
        </w:rPr>
        <w:t>.</w:t>
      </w:r>
      <w:r w:rsidRPr="00042721">
        <w:rPr>
          <w:rFonts w:cs="B Mitra"/>
          <w:sz w:val="28"/>
          <w:szCs w:val="28"/>
        </w:rPr>
        <w:br/>
      </w:r>
      <w:r w:rsidRPr="00042721">
        <w:rPr>
          <w:rFonts w:cs="B Mitra"/>
          <w:sz w:val="28"/>
          <w:szCs w:val="28"/>
          <w:rtl/>
        </w:rPr>
        <w:t>سخن کوتاه، عقد هدنه با دولت‏حربی و ملت پیرو آن بسته می‏شود، در حالی که عقد جزیه با مردمانی مغلوب که تابع دولت اسلامی هستند، منعقد می‏گردد و این است تفاوت اساسی این دو، اما دیگر تفاوت‏ها، در جلوه‏ها و احکام آن است</w:t>
      </w:r>
      <w:r w:rsidRPr="00042721">
        <w:rPr>
          <w:rFonts w:cs="B Mitra"/>
          <w:sz w:val="28"/>
          <w:szCs w:val="28"/>
        </w:rPr>
        <w:t xml:space="preserve">. </w:t>
      </w:r>
      <w:r w:rsidRPr="00042721">
        <w:rPr>
          <w:rFonts w:cs="B Mitra"/>
          <w:sz w:val="28"/>
          <w:szCs w:val="28"/>
        </w:rPr>
        <w:br/>
      </w:r>
    </w:p>
    <w:p w14:paraId="52EB6EC0" w14:textId="77777777" w:rsidR="00494C10" w:rsidRPr="00042721" w:rsidRDefault="00494C10" w:rsidP="00042721">
      <w:pPr>
        <w:bidi/>
        <w:rPr>
          <w:rFonts w:cs="B Mitra"/>
          <w:sz w:val="28"/>
          <w:szCs w:val="28"/>
        </w:rPr>
      </w:pPr>
    </w:p>
    <w:sectPr w:rsidR="00494C10" w:rsidRPr="0004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0"/>
    <w:rsid w:val="00042721"/>
    <w:rsid w:val="00115D90"/>
    <w:rsid w:val="004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270B"/>
  <w15:chartTrackingRefBased/>
  <w15:docId w15:val="{354FDCEE-5C54-4391-8807-45E3C6C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C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7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ln</dc:creator>
  <cp:keywords/>
  <dc:description/>
  <cp:lastModifiedBy>lk ln</cp:lastModifiedBy>
  <cp:revision>3</cp:revision>
  <dcterms:created xsi:type="dcterms:W3CDTF">2025-06-25T09:58:00Z</dcterms:created>
  <dcterms:modified xsi:type="dcterms:W3CDTF">2025-06-25T10:01:00Z</dcterms:modified>
</cp:coreProperties>
</file>